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309688" cy="75307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334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753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100" w:before="60" w:lineRule="auto"/>
        <w:rPr>
          <w:color w:val="83a300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color w:val="83a300"/>
          <w:sz w:val="44"/>
          <w:szCs w:val="44"/>
          <w:rtl w:val="0"/>
        </w:rPr>
        <w:t xml:space="preserve">Priser skärslipning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color w:val="83a3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color w:val="83a300"/>
          <w:sz w:val="24"/>
          <w:szCs w:val="24"/>
          <w:rtl w:val="0"/>
        </w:rPr>
        <w:t xml:space="preserve">Fårskär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47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3-4 skär 40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5-9 skär 36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skär 32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20-29 skär 29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30-39 skär 27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40-49 skär 26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50 eller fler 24 kr/styck.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color w:val="83a3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color w:val="83a300"/>
          <w:sz w:val="24"/>
          <w:szCs w:val="24"/>
          <w:rtl w:val="0"/>
        </w:rPr>
        <w:t xml:space="preserve">Hästskär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57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3-9 skär 51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skär 48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 skär eller fler 44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color w:val="83a3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color w:val="83a300"/>
          <w:sz w:val="24"/>
          <w:szCs w:val="24"/>
          <w:rtl w:val="0"/>
        </w:rPr>
        <w:t xml:space="preserve">Nötskär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57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3-9 skär 51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skär 48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 skär eller fler 44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46.66666666666663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​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color w:val="83a300"/>
          <w:sz w:val="24"/>
          <w:szCs w:val="24"/>
          <w:rtl w:val="0"/>
        </w:rPr>
        <w:t xml:space="preserve">Hundskär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62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3-9 skär 57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skär 52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 skär eller fler 47 kr/styck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color w:val="83a300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pacing w:after="60" w:before="0" w:lineRule="auto"/>
        <w:rPr>
          <w:color w:val="83a300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color w:val="83a300"/>
          <w:sz w:val="24"/>
          <w:szCs w:val="24"/>
          <w:rtl w:val="0"/>
        </w:rPr>
        <w:t xml:space="preserve">Priser för polering av underskär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1-2 skär 45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3-4 skär 38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5-9 skär 34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10-19 skär 30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20-29 skär 27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30-39 skär 25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40-49 skär 24 kr/styck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bottom w:color="000000" w:space="0" w:sz="0" w:val="none"/>
        </w:pBd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50 eller fler 22 kr/styck.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60" w:before="18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bookmarkStart w:colFirst="0" w:colLast="0" w:name="_heading=h.17dp8vu" w:id="10"/>
      <w:bookmarkEnd w:id="10"/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OBS! EXPEDITIONSAVGIFT 50KR/LEVERANS OBS!</w:t>
      </w:r>
    </w:p>
    <w:p w:rsidR="00000000" w:rsidDel="00000000" w:rsidP="00000000" w:rsidRDefault="00000000" w:rsidRPr="00000000" w14:paraId="0000002A">
      <w:pPr>
        <w:spacing w:line="346.66666666666663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Notera att moms och frakt tillkommer på samtliga priser.</w:t>
      </w: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line="346.66666666666663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46.66666666666663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Ovanstående priser gäller från och med 2015-01-27 </w:t>
      </w:r>
    </w:p>
    <w:p w:rsidR="00000000" w:rsidDel="00000000" w:rsidP="00000000" w:rsidRDefault="00000000" w:rsidRPr="00000000" w14:paraId="0000002D">
      <w:pPr>
        <w:spacing w:line="346.66666666666663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buOF6h1uYAtYTjN3Lpq68KIAw==">AMUW2mUTT7EbhydZtOPajUUy/+1QDYRt192RxoxycjiPuIypvd6M5U+e9bC4NjcbWwq50hIAAlosDRu+BzBWrOF2yy54qMJhxD0gcP3GegrUQsQuakgE9Xf7wt4kRsD6eu4Ipe9nwJRi7nQ/rgqTy3oW0WM1xgIS1eNwbq3DyK3iuxqDZlsKl/pcOHiHfZQ8unzH38M/oFh0TvKofeYtmi8VS10YxcmbDoVTOcmGe9we1T6DDRImaj/48487xo0s8uvjzcBNfIy40PEPGipBIoaamXqutVl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